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A7D" w:rsidRDefault="00192D96" w:rsidP="00192D96">
      <w:pPr>
        <w:jc w:val="center"/>
      </w:pPr>
      <w:r>
        <w:rPr>
          <w:noProof/>
          <w:lang w:eastAsia="en-GB"/>
        </w:rPr>
        <w:drawing>
          <wp:inline distT="0" distB="0" distL="0" distR="0">
            <wp:extent cx="933450" cy="79903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B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3676" cy="807786"/>
                    </a:xfrm>
                    <a:prstGeom prst="rect">
                      <a:avLst/>
                    </a:prstGeom>
                  </pic:spPr>
                </pic:pic>
              </a:graphicData>
            </a:graphic>
          </wp:inline>
        </w:drawing>
      </w:r>
    </w:p>
    <w:p w:rsidR="00192D96" w:rsidRDefault="00192D96" w:rsidP="00192D96">
      <w:pPr>
        <w:jc w:val="center"/>
      </w:pPr>
    </w:p>
    <w:p w:rsidR="00192D96" w:rsidRDefault="00192D96" w:rsidP="00192D96">
      <w:pPr>
        <w:jc w:val="center"/>
        <w:rPr>
          <w:rFonts w:ascii="Arial" w:hAnsi="Arial" w:cs="Arial"/>
          <w:b/>
        </w:rPr>
      </w:pPr>
      <w:r>
        <w:rPr>
          <w:rFonts w:ascii="Arial" w:hAnsi="Arial" w:cs="Arial"/>
          <w:b/>
        </w:rPr>
        <w:t>SUBJECT ACCESS REQUEST FORM</w:t>
      </w:r>
    </w:p>
    <w:p w:rsidR="00192D96" w:rsidRDefault="00192D96" w:rsidP="00192D96">
      <w:pPr>
        <w:jc w:val="center"/>
        <w:rPr>
          <w:rFonts w:ascii="Arial" w:hAnsi="Arial" w:cs="Arial"/>
          <w:b/>
        </w:rPr>
      </w:pPr>
    </w:p>
    <w:p w:rsidR="00192D96" w:rsidRDefault="00192D96" w:rsidP="00192D96">
      <w:pPr>
        <w:rPr>
          <w:rFonts w:ascii="Arial" w:hAnsi="Arial" w:cs="Arial"/>
          <w:sz w:val="20"/>
          <w:szCs w:val="20"/>
        </w:rPr>
      </w:pPr>
      <w:r>
        <w:rPr>
          <w:rFonts w:ascii="Arial" w:hAnsi="Arial" w:cs="Arial"/>
          <w:sz w:val="20"/>
          <w:szCs w:val="20"/>
        </w:rPr>
        <w:t xml:space="preserve">Please provide as much information as possible to enable the </w:t>
      </w:r>
      <w:proofErr w:type="spellStart"/>
      <w:r>
        <w:rPr>
          <w:rFonts w:ascii="Arial" w:hAnsi="Arial" w:cs="Arial"/>
          <w:sz w:val="20"/>
          <w:szCs w:val="20"/>
        </w:rPr>
        <w:t>Tay</w:t>
      </w:r>
      <w:proofErr w:type="spellEnd"/>
      <w:r>
        <w:rPr>
          <w:rFonts w:ascii="Arial" w:hAnsi="Arial" w:cs="Arial"/>
          <w:sz w:val="20"/>
          <w:szCs w:val="20"/>
        </w:rPr>
        <w:t xml:space="preserve"> Road Bridge Joint Board to respond to your Subject Access Request as fully as possible within the</w:t>
      </w:r>
      <w:r w:rsidR="00C36630">
        <w:rPr>
          <w:rFonts w:ascii="Arial" w:hAnsi="Arial" w:cs="Arial"/>
          <w:sz w:val="20"/>
          <w:szCs w:val="20"/>
        </w:rPr>
        <w:t xml:space="preserve"> one calendar month timescale</w:t>
      </w:r>
      <w:r>
        <w:rPr>
          <w:rFonts w:ascii="Arial" w:hAnsi="Arial" w:cs="Arial"/>
          <w:sz w:val="20"/>
          <w:szCs w:val="20"/>
        </w:rPr>
        <w:t xml:space="preserve">.  The </w:t>
      </w:r>
      <w:r w:rsidR="00C36630">
        <w:rPr>
          <w:rFonts w:ascii="Arial" w:hAnsi="Arial" w:cs="Arial"/>
          <w:sz w:val="20"/>
          <w:szCs w:val="20"/>
        </w:rPr>
        <w:t>one calendar month</w:t>
      </w:r>
      <w:r>
        <w:rPr>
          <w:rFonts w:ascii="Arial" w:hAnsi="Arial" w:cs="Arial"/>
          <w:sz w:val="20"/>
          <w:szCs w:val="20"/>
        </w:rPr>
        <w:t xml:space="preserve"> timescale will commence as soon as requesters receive an acknowledgement of their request; this is normally the day after a request is received.</w:t>
      </w:r>
    </w:p>
    <w:p w:rsidR="00192D96" w:rsidRDefault="00192D96" w:rsidP="00192D96">
      <w:pPr>
        <w:rPr>
          <w:rFonts w:ascii="Arial" w:hAnsi="Arial" w:cs="Arial"/>
          <w:sz w:val="20"/>
          <w:szCs w:val="20"/>
        </w:rPr>
      </w:pPr>
    </w:p>
    <w:p w:rsidR="00192D96" w:rsidRDefault="00192D96" w:rsidP="00192D96">
      <w:pPr>
        <w:rPr>
          <w:rFonts w:ascii="Arial" w:hAnsi="Arial" w:cs="Arial"/>
          <w:sz w:val="20"/>
          <w:szCs w:val="20"/>
        </w:rPr>
      </w:pPr>
      <w:r>
        <w:rPr>
          <w:rFonts w:ascii="Arial" w:hAnsi="Arial" w:cs="Arial"/>
          <w:sz w:val="20"/>
          <w:szCs w:val="20"/>
        </w:rPr>
        <w:t>Please not that to avoid personal data about one individual being sent to another, we may require requesters to provide evidence, including verbal evidence, in relation to their identity.</w:t>
      </w:r>
    </w:p>
    <w:p w:rsidR="00192D96" w:rsidRDefault="00192D96" w:rsidP="00192D96">
      <w:pPr>
        <w:rPr>
          <w:rFonts w:ascii="Arial" w:hAnsi="Arial" w:cs="Arial"/>
          <w:sz w:val="20"/>
          <w:szCs w:val="20"/>
        </w:rPr>
      </w:pPr>
    </w:p>
    <w:tbl>
      <w:tblPr>
        <w:tblStyle w:val="TableGrid"/>
        <w:tblW w:w="0" w:type="auto"/>
        <w:tblLook w:val="04A0" w:firstRow="1" w:lastRow="0" w:firstColumn="1" w:lastColumn="0" w:noHBand="0" w:noVBand="1"/>
      </w:tblPr>
      <w:tblGrid>
        <w:gridCol w:w="4508"/>
        <w:gridCol w:w="874"/>
        <w:gridCol w:w="3634"/>
      </w:tblGrid>
      <w:tr w:rsidR="00192D96" w:rsidTr="00192D96">
        <w:tc>
          <w:tcPr>
            <w:tcW w:w="4508" w:type="dxa"/>
          </w:tcPr>
          <w:p w:rsidR="00192D96" w:rsidRDefault="00192D96" w:rsidP="00192D96">
            <w:pPr>
              <w:rPr>
                <w:rFonts w:ascii="Arial" w:hAnsi="Arial" w:cs="Arial"/>
                <w:b/>
                <w:sz w:val="20"/>
                <w:szCs w:val="20"/>
              </w:rPr>
            </w:pPr>
            <w:r>
              <w:rPr>
                <w:rFonts w:ascii="Arial" w:hAnsi="Arial" w:cs="Arial"/>
                <w:b/>
                <w:sz w:val="20"/>
                <w:szCs w:val="20"/>
              </w:rPr>
              <w:t>Name:</w:t>
            </w:r>
          </w:p>
          <w:p w:rsidR="00192D96" w:rsidRDefault="00192D96" w:rsidP="00192D96">
            <w:pPr>
              <w:rPr>
                <w:rFonts w:ascii="Arial" w:hAnsi="Arial" w:cs="Arial"/>
                <w:b/>
                <w:sz w:val="20"/>
                <w:szCs w:val="20"/>
              </w:rPr>
            </w:pPr>
          </w:p>
          <w:p w:rsidR="00192D96" w:rsidRPr="00192D96" w:rsidRDefault="00192D96" w:rsidP="00192D96">
            <w:pPr>
              <w:rPr>
                <w:rFonts w:ascii="Arial" w:hAnsi="Arial" w:cs="Arial"/>
                <w:b/>
                <w:sz w:val="20"/>
                <w:szCs w:val="20"/>
              </w:rPr>
            </w:pPr>
          </w:p>
        </w:tc>
        <w:tc>
          <w:tcPr>
            <w:tcW w:w="4508" w:type="dxa"/>
            <w:gridSpan w:val="2"/>
          </w:tcPr>
          <w:p w:rsidR="00192D96" w:rsidRDefault="00192D96" w:rsidP="00192D96">
            <w:pPr>
              <w:rPr>
                <w:rFonts w:ascii="Arial" w:hAnsi="Arial" w:cs="Arial"/>
                <w:sz w:val="20"/>
                <w:szCs w:val="20"/>
              </w:rPr>
            </w:pPr>
          </w:p>
        </w:tc>
      </w:tr>
      <w:tr w:rsidR="00192D96" w:rsidTr="00192D96">
        <w:tc>
          <w:tcPr>
            <w:tcW w:w="4508" w:type="dxa"/>
          </w:tcPr>
          <w:p w:rsidR="00192D96" w:rsidRDefault="00192D96" w:rsidP="00192D96">
            <w:pPr>
              <w:rPr>
                <w:rFonts w:ascii="Arial" w:hAnsi="Arial" w:cs="Arial"/>
                <w:b/>
                <w:sz w:val="20"/>
                <w:szCs w:val="20"/>
              </w:rPr>
            </w:pPr>
            <w:r>
              <w:rPr>
                <w:rFonts w:ascii="Arial" w:hAnsi="Arial" w:cs="Arial"/>
                <w:b/>
                <w:sz w:val="20"/>
                <w:szCs w:val="20"/>
              </w:rPr>
              <w:t>Address:</w:t>
            </w:r>
          </w:p>
          <w:p w:rsidR="00192D96" w:rsidRDefault="00192D96" w:rsidP="00192D96">
            <w:pPr>
              <w:rPr>
                <w:rFonts w:ascii="Arial" w:hAnsi="Arial" w:cs="Arial"/>
                <w:b/>
                <w:sz w:val="20"/>
                <w:szCs w:val="20"/>
              </w:rPr>
            </w:pPr>
          </w:p>
          <w:p w:rsidR="00192D96" w:rsidRPr="00192D96" w:rsidRDefault="00192D96" w:rsidP="00192D96">
            <w:pPr>
              <w:rPr>
                <w:rFonts w:ascii="Arial" w:hAnsi="Arial" w:cs="Arial"/>
                <w:b/>
                <w:sz w:val="20"/>
                <w:szCs w:val="20"/>
              </w:rPr>
            </w:pPr>
          </w:p>
        </w:tc>
        <w:tc>
          <w:tcPr>
            <w:tcW w:w="4508" w:type="dxa"/>
            <w:gridSpan w:val="2"/>
          </w:tcPr>
          <w:p w:rsidR="00192D96" w:rsidRDefault="00192D96" w:rsidP="00192D96">
            <w:pPr>
              <w:rPr>
                <w:rFonts w:ascii="Arial" w:hAnsi="Arial" w:cs="Arial"/>
                <w:sz w:val="20"/>
                <w:szCs w:val="20"/>
              </w:rPr>
            </w:pPr>
          </w:p>
        </w:tc>
      </w:tr>
      <w:tr w:rsidR="00192D96" w:rsidTr="00192D96">
        <w:tc>
          <w:tcPr>
            <w:tcW w:w="4508" w:type="dxa"/>
          </w:tcPr>
          <w:p w:rsidR="00192D96" w:rsidRDefault="00192D96" w:rsidP="00192D96">
            <w:pPr>
              <w:rPr>
                <w:rFonts w:ascii="Arial" w:hAnsi="Arial" w:cs="Arial"/>
                <w:b/>
                <w:sz w:val="20"/>
                <w:szCs w:val="20"/>
              </w:rPr>
            </w:pPr>
            <w:r>
              <w:rPr>
                <w:rFonts w:ascii="Arial" w:hAnsi="Arial" w:cs="Arial"/>
                <w:b/>
                <w:sz w:val="20"/>
                <w:szCs w:val="20"/>
              </w:rPr>
              <w:t>Contact Telephone Number(s):</w:t>
            </w:r>
          </w:p>
          <w:p w:rsidR="00192D96" w:rsidRDefault="00192D96" w:rsidP="00192D96">
            <w:pPr>
              <w:rPr>
                <w:rFonts w:ascii="Arial" w:hAnsi="Arial" w:cs="Arial"/>
                <w:b/>
                <w:sz w:val="20"/>
                <w:szCs w:val="20"/>
              </w:rPr>
            </w:pPr>
          </w:p>
          <w:p w:rsidR="00192D96" w:rsidRPr="00192D96" w:rsidRDefault="00192D96" w:rsidP="00192D96">
            <w:pPr>
              <w:rPr>
                <w:rFonts w:ascii="Arial" w:hAnsi="Arial" w:cs="Arial"/>
                <w:b/>
                <w:sz w:val="20"/>
                <w:szCs w:val="20"/>
              </w:rPr>
            </w:pPr>
          </w:p>
        </w:tc>
        <w:tc>
          <w:tcPr>
            <w:tcW w:w="4508" w:type="dxa"/>
            <w:gridSpan w:val="2"/>
          </w:tcPr>
          <w:p w:rsidR="00192D96" w:rsidRDefault="00192D96" w:rsidP="00192D96">
            <w:pPr>
              <w:rPr>
                <w:rFonts w:ascii="Arial" w:hAnsi="Arial" w:cs="Arial"/>
                <w:sz w:val="20"/>
                <w:szCs w:val="20"/>
              </w:rPr>
            </w:pPr>
          </w:p>
        </w:tc>
      </w:tr>
      <w:tr w:rsidR="00192D96" w:rsidTr="00192D96">
        <w:tc>
          <w:tcPr>
            <w:tcW w:w="4508" w:type="dxa"/>
          </w:tcPr>
          <w:p w:rsidR="00192D96" w:rsidRDefault="00192D96" w:rsidP="00192D96">
            <w:pPr>
              <w:rPr>
                <w:rFonts w:ascii="Arial" w:hAnsi="Arial" w:cs="Arial"/>
                <w:b/>
                <w:sz w:val="20"/>
                <w:szCs w:val="20"/>
              </w:rPr>
            </w:pPr>
            <w:r>
              <w:rPr>
                <w:rFonts w:ascii="Arial" w:hAnsi="Arial" w:cs="Arial"/>
                <w:b/>
                <w:sz w:val="20"/>
                <w:szCs w:val="20"/>
              </w:rPr>
              <w:t>Email Address:</w:t>
            </w:r>
          </w:p>
          <w:p w:rsidR="00192D96" w:rsidRDefault="00192D96" w:rsidP="00192D96">
            <w:pPr>
              <w:rPr>
                <w:rFonts w:ascii="Arial" w:hAnsi="Arial" w:cs="Arial"/>
                <w:b/>
                <w:sz w:val="20"/>
                <w:szCs w:val="20"/>
              </w:rPr>
            </w:pPr>
          </w:p>
          <w:p w:rsidR="00192D96" w:rsidRPr="00192D96" w:rsidRDefault="00192D96" w:rsidP="00192D96">
            <w:pPr>
              <w:rPr>
                <w:rFonts w:ascii="Arial" w:hAnsi="Arial" w:cs="Arial"/>
                <w:b/>
                <w:sz w:val="20"/>
                <w:szCs w:val="20"/>
              </w:rPr>
            </w:pPr>
          </w:p>
        </w:tc>
        <w:tc>
          <w:tcPr>
            <w:tcW w:w="4508" w:type="dxa"/>
            <w:gridSpan w:val="2"/>
          </w:tcPr>
          <w:p w:rsidR="00192D96" w:rsidRDefault="00192D96" w:rsidP="00192D96">
            <w:pPr>
              <w:rPr>
                <w:rFonts w:ascii="Arial" w:hAnsi="Arial" w:cs="Arial"/>
                <w:sz w:val="20"/>
                <w:szCs w:val="20"/>
              </w:rPr>
            </w:pPr>
          </w:p>
        </w:tc>
      </w:tr>
      <w:tr w:rsidR="00192D96" w:rsidTr="00192D96">
        <w:tc>
          <w:tcPr>
            <w:tcW w:w="4508" w:type="dxa"/>
          </w:tcPr>
          <w:p w:rsidR="00192D96" w:rsidRDefault="00192D96" w:rsidP="00192D96">
            <w:pPr>
              <w:rPr>
                <w:rFonts w:ascii="Arial" w:hAnsi="Arial" w:cs="Arial"/>
                <w:b/>
                <w:sz w:val="20"/>
                <w:szCs w:val="20"/>
              </w:rPr>
            </w:pPr>
            <w:r>
              <w:rPr>
                <w:rFonts w:ascii="Arial" w:hAnsi="Arial" w:cs="Arial"/>
                <w:b/>
                <w:sz w:val="20"/>
                <w:szCs w:val="20"/>
              </w:rPr>
              <w:t>Payroll Number:</w:t>
            </w:r>
          </w:p>
          <w:p w:rsidR="00192D96" w:rsidRDefault="00192D96" w:rsidP="00192D96">
            <w:pPr>
              <w:rPr>
                <w:rFonts w:ascii="Arial" w:hAnsi="Arial" w:cs="Arial"/>
                <w:b/>
                <w:sz w:val="20"/>
                <w:szCs w:val="20"/>
              </w:rPr>
            </w:pPr>
          </w:p>
          <w:p w:rsidR="00192D96" w:rsidRPr="00192D96" w:rsidRDefault="00192D96" w:rsidP="00192D96">
            <w:pPr>
              <w:rPr>
                <w:rFonts w:ascii="Arial" w:hAnsi="Arial" w:cs="Arial"/>
                <w:b/>
                <w:sz w:val="20"/>
                <w:szCs w:val="20"/>
              </w:rPr>
            </w:pPr>
          </w:p>
        </w:tc>
        <w:tc>
          <w:tcPr>
            <w:tcW w:w="4508" w:type="dxa"/>
            <w:gridSpan w:val="2"/>
          </w:tcPr>
          <w:p w:rsidR="00192D96" w:rsidRDefault="00192D96" w:rsidP="00192D96">
            <w:pPr>
              <w:rPr>
                <w:rFonts w:ascii="Arial" w:hAnsi="Arial" w:cs="Arial"/>
                <w:sz w:val="20"/>
                <w:szCs w:val="20"/>
              </w:rPr>
            </w:pPr>
          </w:p>
        </w:tc>
      </w:tr>
      <w:tr w:rsidR="00192D96" w:rsidTr="00192D96">
        <w:tc>
          <w:tcPr>
            <w:tcW w:w="4508" w:type="dxa"/>
          </w:tcPr>
          <w:p w:rsidR="00192D96" w:rsidRDefault="00192D96" w:rsidP="00192D96">
            <w:pPr>
              <w:rPr>
                <w:rFonts w:ascii="Arial" w:hAnsi="Arial" w:cs="Arial"/>
                <w:b/>
                <w:sz w:val="20"/>
                <w:szCs w:val="20"/>
              </w:rPr>
            </w:pPr>
            <w:r>
              <w:rPr>
                <w:rFonts w:ascii="Arial" w:hAnsi="Arial" w:cs="Arial"/>
                <w:b/>
                <w:sz w:val="20"/>
                <w:szCs w:val="20"/>
              </w:rPr>
              <w:t xml:space="preserve">Details of the Specific Information you Require </w:t>
            </w:r>
            <w:proofErr w:type="spellStart"/>
            <w:r>
              <w:rPr>
                <w:rFonts w:ascii="Arial" w:hAnsi="Arial" w:cs="Arial"/>
                <w:b/>
                <w:sz w:val="20"/>
                <w:szCs w:val="20"/>
              </w:rPr>
              <w:t>eg</w:t>
            </w:r>
            <w:proofErr w:type="spellEnd"/>
            <w:r>
              <w:rPr>
                <w:rFonts w:ascii="Arial" w:hAnsi="Arial" w:cs="Arial"/>
                <w:b/>
                <w:sz w:val="20"/>
                <w:szCs w:val="20"/>
              </w:rPr>
              <w:t>. Personnel File:</w:t>
            </w:r>
          </w:p>
          <w:p w:rsidR="00192D96" w:rsidRDefault="00192D96" w:rsidP="00192D96">
            <w:pPr>
              <w:rPr>
                <w:rFonts w:ascii="Arial" w:hAnsi="Arial" w:cs="Arial"/>
                <w:b/>
                <w:sz w:val="20"/>
                <w:szCs w:val="20"/>
              </w:rPr>
            </w:pPr>
          </w:p>
          <w:p w:rsidR="00192D96" w:rsidRPr="00192D96" w:rsidRDefault="00192D96" w:rsidP="00192D96">
            <w:pPr>
              <w:rPr>
                <w:rFonts w:ascii="Arial" w:hAnsi="Arial" w:cs="Arial"/>
                <w:b/>
                <w:sz w:val="20"/>
                <w:szCs w:val="20"/>
              </w:rPr>
            </w:pPr>
          </w:p>
        </w:tc>
        <w:tc>
          <w:tcPr>
            <w:tcW w:w="4508" w:type="dxa"/>
            <w:gridSpan w:val="2"/>
          </w:tcPr>
          <w:p w:rsidR="00192D96" w:rsidRDefault="00192D96" w:rsidP="00192D96">
            <w:pPr>
              <w:rPr>
                <w:rFonts w:ascii="Arial" w:hAnsi="Arial" w:cs="Arial"/>
                <w:sz w:val="20"/>
                <w:szCs w:val="20"/>
              </w:rPr>
            </w:pPr>
          </w:p>
        </w:tc>
      </w:tr>
      <w:tr w:rsidR="00192D96" w:rsidTr="00192D96">
        <w:tc>
          <w:tcPr>
            <w:tcW w:w="4508" w:type="dxa"/>
          </w:tcPr>
          <w:p w:rsidR="00192D96" w:rsidRDefault="00192D96" w:rsidP="00192D96">
            <w:pPr>
              <w:rPr>
                <w:rFonts w:ascii="Arial" w:hAnsi="Arial" w:cs="Arial"/>
                <w:b/>
                <w:sz w:val="20"/>
                <w:szCs w:val="20"/>
              </w:rPr>
            </w:pPr>
            <w:r>
              <w:rPr>
                <w:rFonts w:ascii="Arial" w:hAnsi="Arial" w:cs="Arial"/>
                <w:b/>
                <w:sz w:val="20"/>
                <w:szCs w:val="20"/>
              </w:rPr>
              <w:t>Any Relevant Dates:</w:t>
            </w:r>
          </w:p>
          <w:p w:rsidR="00192D96" w:rsidRDefault="00192D96" w:rsidP="00192D96">
            <w:pPr>
              <w:rPr>
                <w:rFonts w:ascii="Arial" w:hAnsi="Arial" w:cs="Arial"/>
                <w:b/>
                <w:sz w:val="20"/>
                <w:szCs w:val="20"/>
              </w:rPr>
            </w:pPr>
          </w:p>
          <w:p w:rsidR="00192D96" w:rsidRPr="00192D96" w:rsidRDefault="00192D96" w:rsidP="00192D96">
            <w:pPr>
              <w:rPr>
                <w:rFonts w:ascii="Arial" w:hAnsi="Arial" w:cs="Arial"/>
                <w:b/>
                <w:sz w:val="20"/>
                <w:szCs w:val="20"/>
              </w:rPr>
            </w:pPr>
          </w:p>
        </w:tc>
        <w:tc>
          <w:tcPr>
            <w:tcW w:w="4508" w:type="dxa"/>
            <w:gridSpan w:val="2"/>
          </w:tcPr>
          <w:p w:rsidR="00192D96" w:rsidRDefault="00192D96" w:rsidP="00192D96">
            <w:pPr>
              <w:rPr>
                <w:rFonts w:ascii="Arial" w:hAnsi="Arial" w:cs="Arial"/>
                <w:sz w:val="20"/>
                <w:szCs w:val="20"/>
              </w:rPr>
            </w:pPr>
          </w:p>
        </w:tc>
      </w:tr>
      <w:tr w:rsidR="00192D96" w:rsidTr="00192D96">
        <w:tc>
          <w:tcPr>
            <w:tcW w:w="4508" w:type="dxa"/>
          </w:tcPr>
          <w:p w:rsidR="00192D96" w:rsidRDefault="00192D96" w:rsidP="00192D96">
            <w:pPr>
              <w:rPr>
                <w:rFonts w:ascii="Arial" w:hAnsi="Arial" w:cs="Arial"/>
                <w:b/>
                <w:sz w:val="20"/>
                <w:szCs w:val="20"/>
              </w:rPr>
            </w:pPr>
            <w:r>
              <w:rPr>
                <w:rFonts w:ascii="Arial" w:hAnsi="Arial" w:cs="Arial"/>
                <w:b/>
                <w:sz w:val="20"/>
                <w:szCs w:val="20"/>
              </w:rPr>
              <w:t>Any Other Specific Information:</w:t>
            </w:r>
          </w:p>
          <w:p w:rsidR="00192D96" w:rsidRDefault="00192D96" w:rsidP="00192D96">
            <w:pPr>
              <w:rPr>
                <w:rFonts w:ascii="Arial" w:hAnsi="Arial" w:cs="Arial"/>
                <w:b/>
                <w:sz w:val="20"/>
                <w:szCs w:val="20"/>
              </w:rPr>
            </w:pPr>
          </w:p>
          <w:p w:rsidR="00192D96" w:rsidRPr="00192D96" w:rsidRDefault="00192D96" w:rsidP="00192D96">
            <w:pPr>
              <w:rPr>
                <w:rFonts w:ascii="Arial" w:hAnsi="Arial" w:cs="Arial"/>
                <w:b/>
                <w:sz w:val="20"/>
                <w:szCs w:val="20"/>
              </w:rPr>
            </w:pPr>
          </w:p>
        </w:tc>
        <w:tc>
          <w:tcPr>
            <w:tcW w:w="4508" w:type="dxa"/>
            <w:gridSpan w:val="2"/>
          </w:tcPr>
          <w:p w:rsidR="00192D96" w:rsidRDefault="00192D96" w:rsidP="00192D96">
            <w:pPr>
              <w:rPr>
                <w:rFonts w:ascii="Arial" w:hAnsi="Arial" w:cs="Arial"/>
                <w:sz w:val="20"/>
                <w:szCs w:val="20"/>
              </w:rPr>
            </w:pPr>
          </w:p>
        </w:tc>
      </w:tr>
      <w:tr w:rsidR="00192D96" w:rsidTr="00192D96">
        <w:trPr>
          <w:trHeight w:val="305"/>
        </w:trPr>
        <w:tc>
          <w:tcPr>
            <w:tcW w:w="4508" w:type="dxa"/>
            <w:vMerge w:val="restart"/>
          </w:tcPr>
          <w:p w:rsidR="00192D96" w:rsidRDefault="00192D96" w:rsidP="00192D96">
            <w:pPr>
              <w:rPr>
                <w:rFonts w:ascii="Arial" w:hAnsi="Arial" w:cs="Arial"/>
                <w:b/>
                <w:sz w:val="20"/>
                <w:szCs w:val="20"/>
              </w:rPr>
            </w:pPr>
            <w:r>
              <w:rPr>
                <w:rFonts w:ascii="Arial" w:hAnsi="Arial" w:cs="Arial"/>
                <w:b/>
                <w:sz w:val="20"/>
                <w:szCs w:val="20"/>
              </w:rPr>
              <w:t>How Would You Like</w:t>
            </w:r>
            <w:r w:rsidR="00D92AAD">
              <w:rPr>
                <w:rFonts w:ascii="Arial" w:hAnsi="Arial" w:cs="Arial"/>
                <w:b/>
                <w:sz w:val="20"/>
                <w:szCs w:val="20"/>
              </w:rPr>
              <w:t xml:space="preserve"> the Information to be Provided? </w:t>
            </w:r>
            <w:r w:rsidR="00D92AAD" w:rsidRPr="00D92AAD">
              <w:rPr>
                <w:rFonts w:ascii="Arial" w:hAnsi="Arial" w:cs="Arial"/>
                <w:b/>
                <w:sz w:val="20"/>
                <w:szCs w:val="20"/>
                <w:u w:val="single"/>
              </w:rPr>
              <w:t>Please note</w:t>
            </w:r>
            <w:r w:rsidR="00D92AAD">
              <w:rPr>
                <w:rFonts w:ascii="Arial" w:hAnsi="Arial" w:cs="Arial"/>
                <w:b/>
                <w:sz w:val="20"/>
                <w:szCs w:val="20"/>
              </w:rPr>
              <w:t xml:space="preserve"> if your request comes in electronically, then we will respond electronically.</w:t>
            </w:r>
          </w:p>
          <w:p w:rsidR="00192D96" w:rsidRDefault="00192D96" w:rsidP="00192D96">
            <w:pPr>
              <w:rPr>
                <w:rFonts w:ascii="Arial" w:hAnsi="Arial" w:cs="Arial"/>
                <w:b/>
                <w:sz w:val="20"/>
                <w:szCs w:val="20"/>
              </w:rPr>
            </w:pPr>
          </w:p>
          <w:p w:rsidR="00192D96" w:rsidRPr="00192D96" w:rsidRDefault="00192D96" w:rsidP="00192D96">
            <w:pPr>
              <w:rPr>
                <w:rFonts w:ascii="Arial" w:hAnsi="Arial" w:cs="Arial"/>
                <w:b/>
                <w:sz w:val="20"/>
                <w:szCs w:val="20"/>
              </w:rPr>
            </w:pPr>
            <w:bookmarkStart w:id="0" w:name="_GoBack"/>
            <w:bookmarkEnd w:id="0"/>
          </w:p>
        </w:tc>
        <w:tc>
          <w:tcPr>
            <w:tcW w:w="874" w:type="dxa"/>
          </w:tcPr>
          <w:p w:rsidR="00192D96" w:rsidRDefault="00192D96" w:rsidP="00192D96">
            <w:pPr>
              <w:rPr>
                <w:rFonts w:ascii="Arial" w:hAnsi="Arial" w:cs="Arial"/>
                <w:sz w:val="20"/>
                <w:szCs w:val="20"/>
              </w:rPr>
            </w:pPr>
          </w:p>
          <w:p w:rsidR="001759B3" w:rsidRDefault="001759B3" w:rsidP="00192D96">
            <w:pPr>
              <w:rPr>
                <w:rFonts w:ascii="Arial" w:hAnsi="Arial" w:cs="Arial"/>
                <w:sz w:val="20"/>
                <w:szCs w:val="20"/>
              </w:rPr>
            </w:pPr>
          </w:p>
        </w:tc>
        <w:tc>
          <w:tcPr>
            <w:tcW w:w="3634" w:type="dxa"/>
          </w:tcPr>
          <w:p w:rsidR="00192D96" w:rsidRDefault="001759B3" w:rsidP="00192D96">
            <w:pPr>
              <w:rPr>
                <w:rFonts w:ascii="Arial" w:hAnsi="Arial" w:cs="Arial"/>
                <w:sz w:val="20"/>
                <w:szCs w:val="20"/>
              </w:rPr>
            </w:pPr>
            <w:r>
              <w:rPr>
                <w:rFonts w:ascii="Arial" w:hAnsi="Arial" w:cs="Arial"/>
                <w:sz w:val="20"/>
                <w:szCs w:val="20"/>
              </w:rPr>
              <w:t xml:space="preserve">Electronically by email </w:t>
            </w:r>
            <w:proofErr w:type="spellStart"/>
            <w:r>
              <w:rPr>
                <w:rFonts w:ascii="Arial" w:hAnsi="Arial" w:cs="Arial"/>
                <w:sz w:val="20"/>
                <w:szCs w:val="20"/>
              </w:rPr>
              <w:t>eg</w:t>
            </w:r>
            <w:proofErr w:type="spellEnd"/>
            <w:r>
              <w:rPr>
                <w:rFonts w:ascii="Arial" w:hAnsi="Arial" w:cs="Arial"/>
                <w:sz w:val="20"/>
                <w:szCs w:val="20"/>
              </w:rPr>
              <w:t>. PDF</w:t>
            </w:r>
          </w:p>
        </w:tc>
      </w:tr>
      <w:tr w:rsidR="00192D96" w:rsidTr="00192D96">
        <w:trPr>
          <w:trHeight w:val="305"/>
        </w:trPr>
        <w:tc>
          <w:tcPr>
            <w:tcW w:w="4508" w:type="dxa"/>
            <w:vMerge/>
          </w:tcPr>
          <w:p w:rsidR="00192D96" w:rsidRDefault="00192D96" w:rsidP="00192D96">
            <w:pPr>
              <w:rPr>
                <w:rFonts w:ascii="Arial" w:hAnsi="Arial" w:cs="Arial"/>
                <w:b/>
                <w:sz w:val="20"/>
                <w:szCs w:val="20"/>
              </w:rPr>
            </w:pPr>
          </w:p>
        </w:tc>
        <w:tc>
          <w:tcPr>
            <w:tcW w:w="874" w:type="dxa"/>
          </w:tcPr>
          <w:p w:rsidR="00192D96" w:rsidRDefault="00192D96" w:rsidP="00192D96">
            <w:pPr>
              <w:rPr>
                <w:rFonts w:ascii="Arial" w:hAnsi="Arial" w:cs="Arial"/>
                <w:sz w:val="20"/>
                <w:szCs w:val="20"/>
              </w:rPr>
            </w:pPr>
          </w:p>
          <w:p w:rsidR="001759B3" w:rsidRDefault="001759B3" w:rsidP="00192D96">
            <w:pPr>
              <w:rPr>
                <w:rFonts w:ascii="Arial" w:hAnsi="Arial" w:cs="Arial"/>
                <w:sz w:val="20"/>
                <w:szCs w:val="20"/>
              </w:rPr>
            </w:pPr>
          </w:p>
        </w:tc>
        <w:tc>
          <w:tcPr>
            <w:tcW w:w="3634" w:type="dxa"/>
          </w:tcPr>
          <w:p w:rsidR="00192D96" w:rsidRDefault="001759B3" w:rsidP="00192D96">
            <w:pPr>
              <w:rPr>
                <w:rFonts w:ascii="Arial" w:hAnsi="Arial" w:cs="Arial"/>
                <w:sz w:val="20"/>
                <w:szCs w:val="20"/>
              </w:rPr>
            </w:pPr>
            <w:r>
              <w:rPr>
                <w:rFonts w:ascii="Arial" w:hAnsi="Arial" w:cs="Arial"/>
                <w:sz w:val="20"/>
                <w:szCs w:val="20"/>
              </w:rPr>
              <w:t>In hard copy format</w:t>
            </w:r>
          </w:p>
        </w:tc>
      </w:tr>
      <w:tr w:rsidR="00192D96" w:rsidTr="00192D96">
        <w:trPr>
          <w:trHeight w:val="305"/>
        </w:trPr>
        <w:tc>
          <w:tcPr>
            <w:tcW w:w="4508" w:type="dxa"/>
            <w:vMerge/>
          </w:tcPr>
          <w:p w:rsidR="00192D96" w:rsidRDefault="00192D96" w:rsidP="00192D96">
            <w:pPr>
              <w:rPr>
                <w:rFonts w:ascii="Arial" w:hAnsi="Arial" w:cs="Arial"/>
                <w:b/>
                <w:sz w:val="20"/>
                <w:szCs w:val="20"/>
              </w:rPr>
            </w:pPr>
          </w:p>
        </w:tc>
        <w:tc>
          <w:tcPr>
            <w:tcW w:w="874" w:type="dxa"/>
          </w:tcPr>
          <w:p w:rsidR="00192D96" w:rsidRDefault="00192D96" w:rsidP="00192D96">
            <w:pPr>
              <w:rPr>
                <w:rFonts w:ascii="Arial" w:hAnsi="Arial" w:cs="Arial"/>
                <w:sz w:val="20"/>
                <w:szCs w:val="20"/>
              </w:rPr>
            </w:pPr>
          </w:p>
        </w:tc>
        <w:tc>
          <w:tcPr>
            <w:tcW w:w="3634" w:type="dxa"/>
          </w:tcPr>
          <w:p w:rsidR="00192D96" w:rsidRDefault="001759B3" w:rsidP="00192D96">
            <w:pPr>
              <w:rPr>
                <w:rFonts w:ascii="Arial" w:hAnsi="Arial" w:cs="Arial"/>
                <w:sz w:val="20"/>
                <w:szCs w:val="20"/>
              </w:rPr>
            </w:pPr>
            <w:r>
              <w:rPr>
                <w:rFonts w:ascii="Arial" w:hAnsi="Arial" w:cs="Arial"/>
                <w:sz w:val="20"/>
                <w:szCs w:val="20"/>
              </w:rPr>
              <w:t>Direct access to data to be provided (if this service is available)</w:t>
            </w:r>
          </w:p>
        </w:tc>
      </w:tr>
      <w:tr w:rsidR="00433296" w:rsidTr="00660573">
        <w:tc>
          <w:tcPr>
            <w:tcW w:w="9016" w:type="dxa"/>
            <w:gridSpan w:val="3"/>
          </w:tcPr>
          <w:p w:rsidR="00433296" w:rsidRDefault="00433296" w:rsidP="00192D96">
            <w:pPr>
              <w:rPr>
                <w:rFonts w:ascii="Arial" w:hAnsi="Arial" w:cs="Arial"/>
                <w:sz w:val="20"/>
                <w:szCs w:val="20"/>
              </w:rPr>
            </w:pPr>
          </w:p>
          <w:p w:rsidR="00433296" w:rsidRDefault="00433296" w:rsidP="00433296">
            <w:pPr>
              <w:jc w:val="center"/>
              <w:rPr>
                <w:rFonts w:ascii="Arial" w:hAnsi="Arial" w:cs="Arial"/>
                <w:sz w:val="20"/>
                <w:szCs w:val="20"/>
              </w:rPr>
            </w:pPr>
            <w:r>
              <w:rPr>
                <w:rFonts w:ascii="Arial" w:hAnsi="Arial" w:cs="Arial"/>
                <w:sz w:val="20"/>
                <w:szCs w:val="20"/>
              </w:rPr>
              <w:t xml:space="preserve">Please submit this form directly to </w:t>
            </w:r>
            <w:hyperlink r:id="rId7" w:history="1">
              <w:r w:rsidRPr="00EE504F">
                <w:rPr>
                  <w:rStyle w:val="Hyperlink"/>
                  <w:rFonts w:ascii="Arial" w:hAnsi="Arial" w:cs="Arial"/>
                  <w:sz w:val="20"/>
                  <w:szCs w:val="20"/>
                </w:rPr>
                <w:t>alan.hutchison@tayroadbridge.co.uk</w:t>
              </w:r>
            </w:hyperlink>
            <w:r>
              <w:rPr>
                <w:rFonts w:ascii="Arial" w:hAnsi="Arial" w:cs="Arial"/>
                <w:sz w:val="20"/>
                <w:szCs w:val="20"/>
              </w:rPr>
              <w:t xml:space="preserve"> or pass a hard copy of this form to the Administration Office, who will pass to the Bridge Manager for processing.</w:t>
            </w:r>
          </w:p>
          <w:p w:rsidR="00433296" w:rsidRDefault="00433296" w:rsidP="00433296">
            <w:pPr>
              <w:jc w:val="center"/>
              <w:rPr>
                <w:rFonts w:ascii="Arial" w:hAnsi="Arial" w:cs="Arial"/>
                <w:sz w:val="20"/>
                <w:szCs w:val="20"/>
              </w:rPr>
            </w:pPr>
            <w:r>
              <w:rPr>
                <w:rFonts w:ascii="Arial" w:hAnsi="Arial" w:cs="Arial"/>
                <w:sz w:val="20"/>
                <w:szCs w:val="20"/>
              </w:rPr>
              <w:t>Thank you.</w:t>
            </w:r>
          </w:p>
        </w:tc>
      </w:tr>
    </w:tbl>
    <w:p w:rsidR="00192D96" w:rsidRDefault="00192D96" w:rsidP="00192D96">
      <w:pPr>
        <w:rPr>
          <w:rFonts w:ascii="Arial" w:hAnsi="Arial" w:cs="Arial"/>
          <w:sz w:val="20"/>
          <w:szCs w:val="20"/>
        </w:rPr>
      </w:pPr>
    </w:p>
    <w:p w:rsidR="00433296" w:rsidRDefault="00433296" w:rsidP="00192D96">
      <w:pPr>
        <w:rPr>
          <w:rFonts w:ascii="Arial" w:hAnsi="Arial" w:cs="Arial"/>
          <w:sz w:val="20"/>
          <w:szCs w:val="20"/>
        </w:rPr>
      </w:pPr>
      <w:r>
        <w:rPr>
          <w:rFonts w:ascii="Arial" w:hAnsi="Arial" w:cs="Arial"/>
          <w:sz w:val="20"/>
          <w:szCs w:val="20"/>
        </w:rPr>
        <w:t>Subject Access Request Forms are available:</w:t>
      </w:r>
    </w:p>
    <w:p w:rsidR="00433296" w:rsidRDefault="00433296" w:rsidP="00433296">
      <w:pPr>
        <w:pStyle w:val="ListParagraph"/>
        <w:numPr>
          <w:ilvl w:val="0"/>
          <w:numId w:val="1"/>
        </w:numPr>
        <w:rPr>
          <w:rFonts w:ascii="Arial" w:hAnsi="Arial" w:cs="Arial"/>
          <w:sz w:val="20"/>
          <w:szCs w:val="20"/>
        </w:rPr>
      </w:pPr>
      <w:r>
        <w:rPr>
          <w:rFonts w:ascii="Arial" w:hAnsi="Arial" w:cs="Arial"/>
          <w:sz w:val="20"/>
          <w:szCs w:val="20"/>
        </w:rPr>
        <w:t xml:space="preserve">On the </w:t>
      </w:r>
      <w:proofErr w:type="spellStart"/>
      <w:r>
        <w:rPr>
          <w:rFonts w:ascii="Arial" w:hAnsi="Arial" w:cs="Arial"/>
          <w:sz w:val="20"/>
          <w:szCs w:val="20"/>
        </w:rPr>
        <w:t>Tay</w:t>
      </w:r>
      <w:proofErr w:type="spellEnd"/>
      <w:r>
        <w:rPr>
          <w:rFonts w:ascii="Arial" w:hAnsi="Arial" w:cs="Arial"/>
          <w:sz w:val="20"/>
          <w:szCs w:val="20"/>
        </w:rPr>
        <w:t xml:space="preserve"> Road Bridge website</w:t>
      </w:r>
    </w:p>
    <w:p w:rsidR="00433296" w:rsidRPr="00433296" w:rsidRDefault="00433296" w:rsidP="00433296">
      <w:pPr>
        <w:pStyle w:val="ListParagraph"/>
        <w:numPr>
          <w:ilvl w:val="0"/>
          <w:numId w:val="1"/>
        </w:numPr>
        <w:rPr>
          <w:rFonts w:ascii="Arial" w:hAnsi="Arial" w:cs="Arial"/>
          <w:sz w:val="20"/>
          <w:szCs w:val="20"/>
        </w:rPr>
      </w:pPr>
      <w:r>
        <w:rPr>
          <w:rFonts w:ascii="Arial" w:hAnsi="Arial" w:cs="Arial"/>
          <w:sz w:val="20"/>
          <w:szCs w:val="20"/>
        </w:rPr>
        <w:t xml:space="preserve">At the Administration Office, </w:t>
      </w:r>
      <w:proofErr w:type="spellStart"/>
      <w:r>
        <w:rPr>
          <w:rFonts w:ascii="Arial" w:hAnsi="Arial" w:cs="Arial"/>
          <w:sz w:val="20"/>
          <w:szCs w:val="20"/>
        </w:rPr>
        <w:t>Tay</w:t>
      </w:r>
      <w:proofErr w:type="spellEnd"/>
      <w:r>
        <w:rPr>
          <w:rFonts w:ascii="Arial" w:hAnsi="Arial" w:cs="Arial"/>
          <w:sz w:val="20"/>
          <w:szCs w:val="20"/>
        </w:rPr>
        <w:t xml:space="preserve"> Road Bridge</w:t>
      </w:r>
    </w:p>
    <w:p w:rsidR="00433296" w:rsidRDefault="00433296" w:rsidP="00192D96">
      <w:pPr>
        <w:rPr>
          <w:rFonts w:ascii="Arial" w:hAnsi="Arial" w:cs="Arial"/>
          <w:sz w:val="20"/>
          <w:szCs w:val="20"/>
        </w:rPr>
      </w:pPr>
    </w:p>
    <w:p w:rsidR="00433296" w:rsidRDefault="00433296" w:rsidP="00192D96">
      <w:pPr>
        <w:rPr>
          <w:rFonts w:ascii="Arial" w:hAnsi="Arial" w:cs="Arial"/>
          <w:sz w:val="20"/>
          <w:szCs w:val="20"/>
        </w:rPr>
      </w:pPr>
      <w:r>
        <w:rPr>
          <w:rFonts w:ascii="Arial" w:hAnsi="Arial" w:cs="Arial"/>
          <w:sz w:val="20"/>
          <w:szCs w:val="20"/>
        </w:rPr>
        <w:t xml:space="preserve">Forms can be completed and submitted directly to Alan Hutchison, Bridge Manager or alternatively requests can be made via </w:t>
      </w:r>
      <w:hyperlink r:id="rId8" w:history="1">
        <w:r w:rsidRPr="00EE504F">
          <w:rPr>
            <w:rStyle w:val="Hyperlink"/>
            <w:rFonts w:ascii="Arial" w:hAnsi="Arial" w:cs="Arial"/>
            <w:sz w:val="20"/>
            <w:szCs w:val="20"/>
          </w:rPr>
          <w:t>alan.hutchison@tayroadbridge.co.uk</w:t>
        </w:r>
      </w:hyperlink>
    </w:p>
    <w:p w:rsidR="00433296" w:rsidRDefault="00433296" w:rsidP="00192D96">
      <w:pPr>
        <w:rPr>
          <w:rFonts w:ascii="Arial" w:hAnsi="Arial" w:cs="Arial"/>
          <w:sz w:val="20"/>
          <w:szCs w:val="20"/>
        </w:rPr>
      </w:pPr>
    </w:p>
    <w:p w:rsidR="00433296" w:rsidRDefault="00433296" w:rsidP="00192D96">
      <w:pPr>
        <w:rPr>
          <w:rFonts w:ascii="Arial" w:hAnsi="Arial" w:cs="Arial"/>
          <w:b/>
          <w:sz w:val="20"/>
          <w:szCs w:val="20"/>
        </w:rPr>
      </w:pPr>
      <w:r>
        <w:rPr>
          <w:rFonts w:ascii="Arial" w:hAnsi="Arial" w:cs="Arial"/>
          <w:b/>
          <w:sz w:val="20"/>
          <w:szCs w:val="20"/>
        </w:rPr>
        <w:lastRenderedPageBreak/>
        <w:t>Frequently Asked Questions</w:t>
      </w:r>
    </w:p>
    <w:p w:rsidR="00CC3F75" w:rsidRDefault="00CC3F75" w:rsidP="00192D96">
      <w:pPr>
        <w:rPr>
          <w:rFonts w:ascii="Arial" w:hAnsi="Arial" w:cs="Arial"/>
          <w:b/>
          <w:sz w:val="20"/>
          <w:szCs w:val="20"/>
        </w:rPr>
      </w:pPr>
    </w:p>
    <w:p w:rsidR="00CC3F75" w:rsidRPr="00652447" w:rsidRDefault="00CC3F75" w:rsidP="00192D96">
      <w:pPr>
        <w:rPr>
          <w:rFonts w:ascii="Arial" w:hAnsi="Arial" w:cs="Arial"/>
          <w:b/>
          <w:i/>
          <w:color w:val="FF0000"/>
          <w:sz w:val="20"/>
          <w:szCs w:val="20"/>
        </w:rPr>
      </w:pPr>
      <w:r w:rsidRPr="00652447">
        <w:rPr>
          <w:rFonts w:ascii="Arial" w:hAnsi="Arial" w:cs="Arial"/>
          <w:b/>
          <w:i/>
          <w:color w:val="FF0000"/>
          <w:sz w:val="20"/>
          <w:szCs w:val="20"/>
        </w:rPr>
        <w:t>Who should Subject Access Requests be sent to for central recording and processing?</w:t>
      </w:r>
    </w:p>
    <w:p w:rsidR="00CC3F75" w:rsidRDefault="00CC3F75" w:rsidP="00192D96">
      <w:pPr>
        <w:rPr>
          <w:rFonts w:ascii="Arial" w:hAnsi="Arial" w:cs="Arial"/>
          <w:sz w:val="20"/>
          <w:szCs w:val="20"/>
        </w:rPr>
      </w:pPr>
      <w:r>
        <w:rPr>
          <w:rFonts w:ascii="Arial" w:hAnsi="Arial" w:cs="Arial"/>
          <w:sz w:val="20"/>
          <w:szCs w:val="20"/>
        </w:rPr>
        <w:t xml:space="preserve">Please send such requests to the </w:t>
      </w:r>
      <w:proofErr w:type="spellStart"/>
      <w:r>
        <w:rPr>
          <w:rFonts w:ascii="Arial" w:hAnsi="Arial" w:cs="Arial"/>
          <w:sz w:val="20"/>
          <w:szCs w:val="20"/>
        </w:rPr>
        <w:t>Tay</w:t>
      </w:r>
      <w:proofErr w:type="spellEnd"/>
      <w:r>
        <w:rPr>
          <w:rFonts w:ascii="Arial" w:hAnsi="Arial" w:cs="Arial"/>
          <w:sz w:val="20"/>
          <w:szCs w:val="20"/>
        </w:rPr>
        <w:t xml:space="preserve"> Road Bridge Manager who can be contacted at </w:t>
      </w:r>
      <w:hyperlink r:id="rId9" w:history="1">
        <w:r w:rsidRPr="00EE504F">
          <w:rPr>
            <w:rStyle w:val="Hyperlink"/>
            <w:rFonts w:ascii="Arial" w:hAnsi="Arial" w:cs="Arial"/>
            <w:sz w:val="20"/>
            <w:szCs w:val="20"/>
          </w:rPr>
          <w:t>alan.hutchison@tayroadbridge.co.uk</w:t>
        </w:r>
      </w:hyperlink>
    </w:p>
    <w:p w:rsidR="00CC3F75" w:rsidRDefault="00CC3F75" w:rsidP="00192D96">
      <w:pPr>
        <w:rPr>
          <w:rFonts w:ascii="Arial" w:hAnsi="Arial" w:cs="Arial"/>
          <w:sz w:val="20"/>
          <w:szCs w:val="20"/>
        </w:rPr>
      </w:pPr>
    </w:p>
    <w:p w:rsidR="00CC3F75" w:rsidRPr="00652447" w:rsidRDefault="00CC3F75" w:rsidP="00192D96">
      <w:pPr>
        <w:rPr>
          <w:rFonts w:ascii="Arial" w:hAnsi="Arial" w:cs="Arial"/>
          <w:b/>
          <w:i/>
          <w:color w:val="FF0000"/>
          <w:sz w:val="20"/>
          <w:szCs w:val="20"/>
        </w:rPr>
      </w:pPr>
      <w:r w:rsidRPr="00652447">
        <w:rPr>
          <w:rFonts w:ascii="Arial" w:hAnsi="Arial" w:cs="Arial"/>
          <w:b/>
          <w:i/>
          <w:color w:val="FF0000"/>
          <w:sz w:val="20"/>
          <w:szCs w:val="20"/>
        </w:rPr>
        <w:t>Can a Subject Access Request be made on behalf of others?</w:t>
      </w:r>
    </w:p>
    <w:p w:rsidR="00CC3F75" w:rsidRDefault="00CC3F75" w:rsidP="00192D96">
      <w:pPr>
        <w:rPr>
          <w:rFonts w:ascii="Arial" w:hAnsi="Arial" w:cs="Arial"/>
          <w:sz w:val="20"/>
          <w:szCs w:val="20"/>
        </w:rPr>
      </w:pPr>
      <w:r>
        <w:rPr>
          <w:rFonts w:ascii="Arial" w:hAnsi="Arial" w:cs="Arial"/>
          <w:sz w:val="20"/>
          <w:szCs w:val="20"/>
        </w:rPr>
        <w:t xml:space="preserve">Yes.  This could be a solicitor acting on behalf of a client or simply be that an individual wants someone else to act for them.  In these cases, the </w:t>
      </w:r>
      <w:proofErr w:type="spellStart"/>
      <w:r>
        <w:rPr>
          <w:rFonts w:ascii="Arial" w:hAnsi="Arial" w:cs="Arial"/>
          <w:sz w:val="20"/>
          <w:szCs w:val="20"/>
        </w:rPr>
        <w:t>Tay</w:t>
      </w:r>
      <w:proofErr w:type="spellEnd"/>
      <w:r>
        <w:rPr>
          <w:rFonts w:ascii="Arial" w:hAnsi="Arial" w:cs="Arial"/>
          <w:sz w:val="20"/>
          <w:szCs w:val="20"/>
        </w:rPr>
        <w:t xml:space="preserve"> Road Bridge Joint Board needs to be satisfied that the third party making the request is entitled to act on behalf of the individual, but it is the third party’s responsibility to provide evidence of this entitlement.  This might be </w:t>
      </w:r>
      <w:r w:rsidR="00652447">
        <w:rPr>
          <w:rFonts w:ascii="Arial" w:hAnsi="Arial" w:cs="Arial"/>
          <w:sz w:val="20"/>
          <w:szCs w:val="20"/>
        </w:rPr>
        <w:t>a written authority to make the request of it might be a more general power of attorney.  If you think an individual may not understand what information would be disclosed to a third party who has made a Subject Access Request on their behalf, you may send the response directly to the individual rather than to the third party.  The individual may then choose to share the information with the third party after having had a chance to review it.</w:t>
      </w:r>
    </w:p>
    <w:p w:rsidR="00652447" w:rsidRDefault="00652447" w:rsidP="00192D96">
      <w:pPr>
        <w:rPr>
          <w:rFonts w:ascii="Arial" w:hAnsi="Arial" w:cs="Arial"/>
          <w:sz w:val="20"/>
          <w:szCs w:val="20"/>
        </w:rPr>
      </w:pPr>
    </w:p>
    <w:p w:rsidR="00652447" w:rsidRDefault="00652447" w:rsidP="00192D96">
      <w:pPr>
        <w:rPr>
          <w:rFonts w:ascii="Arial" w:hAnsi="Arial" w:cs="Arial"/>
          <w:b/>
          <w:i/>
          <w:color w:val="FF0000"/>
          <w:sz w:val="20"/>
          <w:szCs w:val="20"/>
        </w:rPr>
      </w:pPr>
      <w:r>
        <w:rPr>
          <w:rFonts w:ascii="Arial" w:hAnsi="Arial" w:cs="Arial"/>
          <w:b/>
          <w:i/>
          <w:color w:val="FF0000"/>
          <w:sz w:val="20"/>
          <w:szCs w:val="20"/>
        </w:rPr>
        <w:t>What if we receive a Subject Access Request for information about children?</w:t>
      </w:r>
    </w:p>
    <w:p w:rsidR="00652447" w:rsidRDefault="00652447" w:rsidP="00192D96">
      <w:pPr>
        <w:rPr>
          <w:rFonts w:ascii="Arial" w:hAnsi="Arial" w:cs="Arial"/>
          <w:sz w:val="20"/>
          <w:szCs w:val="20"/>
        </w:rPr>
      </w:pPr>
      <w:r>
        <w:rPr>
          <w:rFonts w:ascii="Arial" w:hAnsi="Arial" w:cs="Arial"/>
          <w:sz w:val="20"/>
          <w:szCs w:val="20"/>
        </w:rPr>
        <w:t>Even if a child is too young to understand the implications of subject access rights, data about them is still their personal data and does not belong to anyone else, such as a parent or guardian.  So it is the child who has a right of access to the information held about them, even though in the case of young children these rights are likely to be exercised by those with parental responsibility for them.</w:t>
      </w:r>
    </w:p>
    <w:p w:rsidR="00652447" w:rsidRDefault="00652447" w:rsidP="00192D96">
      <w:pPr>
        <w:rPr>
          <w:rFonts w:ascii="Arial" w:hAnsi="Arial" w:cs="Arial"/>
          <w:sz w:val="20"/>
          <w:szCs w:val="20"/>
        </w:rPr>
      </w:pPr>
    </w:p>
    <w:p w:rsidR="00652447" w:rsidRDefault="00652447" w:rsidP="00192D96">
      <w:pPr>
        <w:rPr>
          <w:rFonts w:ascii="Arial" w:hAnsi="Arial" w:cs="Arial"/>
          <w:sz w:val="20"/>
          <w:szCs w:val="20"/>
        </w:rPr>
      </w:pPr>
      <w:r>
        <w:rPr>
          <w:rFonts w:ascii="Arial" w:hAnsi="Arial" w:cs="Arial"/>
          <w:sz w:val="20"/>
          <w:szCs w:val="20"/>
        </w:rPr>
        <w:t>Before responding to a Subject Access Request for information held about a child, you should consider whether the child is mature enough to understand their rights.  If you are confident that the child can understand their rights, then you should respond to the child rather than the parent.</w:t>
      </w:r>
    </w:p>
    <w:p w:rsidR="00652447" w:rsidRDefault="00652447" w:rsidP="00192D96">
      <w:pPr>
        <w:rPr>
          <w:rFonts w:ascii="Arial" w:hAnsi="Arial" w:cs="Arial"/>
          <w:sz w:val="20"/>
          <w:szCs w:val="20"/>
        </w:rPr>
      </w:pPr>
    </w:p>
    <w:p w:rsidR="00652447" w:rsidRDefault="00652447" w:rsidP="00192D96">
      <w:pPr>
        <w:rPr>
          <w:rFonts w:ascii="Arial" w:hAnsi="Arial" w:cs="Arial"/>
          <w:sz w:val="20"/>
          <w:szCs w:val="20"/>
        </w:rPr>
      </w:pPr>
      <w:r>
        <w:rPr>
          <w:rFonts w:ascii="Arial" w:hAnsi="Arial" w:cs="Arial"/>
          <w:sz w:val="20"/>
          <w:szCs w:val="20"/>
        </w:rPr>
        <w:t>In summary, the following needs to be considered:</w:t>
      </w:r>
    </w:p>
    <w:p w:rsidR="00652447" w:rsidRDefault="00652447" w:rsidP="00192D96">
      <w:pPr>
        <w:rPr>
          <w:rFonts w:ascii="Arial" w:hAnsi="Arial" w:cs="Arial"/>
          <w:sz w:val="20"/>
          <w:szCs w:val="20"/>
        </w:rPr>
      </w:pPr>
    </w:p>
    <w:p w:rsidR="00652447" w:rsidRDefault="00652447" w:rsidP="00652447">
      <w:pPr>
        <w:pStyle w:val="ListParagraph"/>
        <w:numPr>
          <w:ilvl w:val="0"/>
          <w:numId w:val="3"/>
        </w:numPr>
        <w:rPr>
          <w:rFonts w:ascii="Arial" w:hAnsi="Arial" w:cs="Arial"/>
          <w:sz w:val="20"/>
          <w:szCs w:val="20"/>
        </w:rPr>
      </w:pPr>
      <w:r>
        <w:rPr>
          <w:rFonts w:ascii="Arial" w:hAnsi="Arial" w:cs="Arial"/>
          <w:sz w:val="20"/>
          <w:szCs w:val="20"/>
        </w:rPr>
        <w:t>the child’s level of maturity and their ability to make decisions like this, age of consent in relation to data under GDPR is 13 years old;</w:t>
      </w:r>
    </w:p>
    <w:p w:rsidR="00652447" w:rsidRDefault="00652447" w:rsidP="00652447">
      <w:pPr>
        <w:pStyle w:val="ListParagraph"/>
        <w:numPr>
          <w:ilvl w:val="0"/>
          <w:numId w:val="3"/>
        </w:numPr>
        <w:rPr>
          <w:rFonts w:ascii="Arial" w:hAnsi="Arial" w:cs="Arial"/>
          <w:sz w:val="20"/>
          <w:szCs w:val="20"/>
        </w:rPr>
      </w:pPr>
      <w:r>
        <w:rPr>
          <w:rFonts w:ascii="Arial" w:hAnsi="Arial" w:cs="Arial"/>
          <w:sz w:val="20"/>
          <w:szCs w:val="20"/>
        </w:rPr>
        <w:t>the nature of the personal data;</w:t>
      </w:r>
    </w:p>
    <w:p w:rsidR="00652447" w:rsidRDefault="00652447" w:rsidP="00652447">
      <w:pPr>
        <w:pStyle w:val="ListParagraph"/>
        <w:numPr>
          <w:ilvl w:val="0"/>
          <w:numId w:val="3"/>
        </w:numPr>
        <w:rPr>
          <w:rFonts w:ascii="Arial" w:hAnsi="Arial" w:cs="Arial"/>
          <w:sz w:val="20"/>
          <w:szCs w:val="20"/>
        </w:rPr>
      </w:pPr>
      <w:r w:rsidRPr="00652447">
        <w:rPr>
          <w:rFonts w:ascii="Arial" w:hAnsi="Arial" w:cs="Arial"/>
          <w:sz w:val="20"/>
          <w:szCs w:val="20"/>
        </w:rPr>
        <w:t>any court orders relating to parental access or responsibility that may apply;</w:t>
      </w:r>
    </w:p>
    <w:p w:rsidR="00652447" w:rsidRDefault="00652447" w:rsidP="00652447">
      <w:pPr>
        <w:pStyle w:val="ListParagraph"/>
        <w:numPr>
          <w:ilvl w:val="0"/>
          <w:numId w:val="3"/>
        </w:numPr>
        <w:rPr>
          <w:rFonts w:ascii="Arial" w:hAnsi="Arial" w:cs="Arial"/>
          <w:sz w:val="20"/>
          <w:szCs w:val="20"/>
        </w:rPr>
      </w:pPr>
      <w:r>
        <w:rPr>
          <w:rFonts w:ascii="Arial" w:hAnsi="Arial" w:cs="Arial"/>
          <w:sz w:val="20"/>
          <w:szCs w:val="20"/>
        </w:rPr>
        <w:t>any duty of confidence owed to the child or young person;</w:t>
      </w:r>
    </w:p>
    <w:p w:rsidR="00652447" w:rsidRDefault="00D60765" w:rsidP="00652447">
      <w:pPr>
        <w:pStyle w:val="ListParagraph"/>
        <w:numPr>
          <w:ilvl w:val="0"/>
          <w:numId w:val="3"/>
        </w:numPr>
        <w:rPr>
          <w:rFonts w:ascii="Arial" w:hAnsi="Arial" w:cs="Arial"/>
          <w:sz w:val="20"/>
          <w:szCs w:val="20"/>
        </w:rPr>
      </w:pPr>
      <w:r>
        <w:rPr>
          <w:rFonts w:ascii="Arial" w:hAnsi="Arial" w:cs="Arial"/>
          <w:sz w:val="20"/>
          <w:szCs w:val="20"/>
        </w:rPr>
        <w:t>any consequences of allowing those with parental responsibility access to the child’s or young person’s information; this is particularly important if there have been allegations of abuse or ill treatment;</w:t>
      </w:r>
    </w:p>
    <w:p w:rsidR="00D60765" w:rsidRDefault="00D60765" w:rsidP="00652447">
      <w:pPr>
        <w:pStyle w:val="ListParagraph"/>
        <w:numPr>
          <w:ilvl w:val="0"/>
          <w:numId w:val="3"/>
        </w:numPr>
        <w:rPr>
          <w:rFonts w:ascii="Arial" w:hAnsi="Arial" w:cs="Arial"/>
          <w:sz w:val="20"/>
          <w:szCs w:val="20"/>
        </w:rPr>
      </w:pPr>
      <w:r>
        <w:rPr>
          <w:rFonts w:ascii="Arial" w:hAnsi="Arial" w:cs="Arial"/>
          <w:sz w:val="20"/>
          <w:szCs w:val="20"/>
        </w:rPr>
        <w:t>any detriment to the child or young person if individuals with parental responsibility cannot access this information; and</w:t>
      </w:r>
    </w:p>
    <w:p w:rsidR="00D60765" w:rsidRDefault="00D60765" w:rsidP="00652447">
      <w:pPr>
        <w:pStyle w:val="ListParagraph"/>
        <w:numPr>
          <w:ilvl w:val="0"/>
          <w:numId w:val="3"/>
        </w:numPr>
        <w:rPr>
          <w:rFonts w:ascii="Arial" w:hAnsi="Arial" w:cs="Arial"/>
          <w:sz w:val="20"/>
          <w:szCs w:val="20"/>
        </w:rPr>
      </w:pPr>
      <w:r>
        <w:rPr>
          <w:rFonts w:ascii="Arial" w:hAnsi="Arial" w:cs="Arial"/>
          <w:sz w:val="20"/>
          <w:szCs w:val="20"/>
        </w:rPr>
        <w:t>any views the child or young person has on whether their parents should have access to information about them.</w:t>
      </w:r>
    </w:p>
    <w:p w:rsidR="00D60765" w:rsidRDefault="00D60765" w:rsidP="00D60765">
      <w:pPr>
        <w:rPr>
          <w:rFonts w:ascii="Arial" w:hAnsi="Arial" w:cs="Arial"/>
          <w:sz w:val="20"/>
          <w:szCs w:val="20"/>
        </w:rPr>
      </w:pPr>
    </w:p>
    <w:p w:rsidR="00D60765" w:rsidRDefault="00D60765" w:rsidP="00D60765">
      <w:pPr>
        <w:rPr>
          <w:rFonts w:ascii="Arial" w:hAnsi="Arial" w:cs="Arial"/>
          <w:b/>
          <w:i/>
          <w:color w:val="FF0000"/>
          <w:sz w:val="20"/>
          <w:szCs w:val="20"/>
        </w:rPr>
      </w:pPr>
      <w:r>
        <w:rPr>
          <w:rFonts w:ascii="Arial" w:hAnsi="Arial" w:cs="Arial"/>
          <w:b/>
          <w:i/>
          <w:color w:val="FF0000"/>
          <w:sz w:val="20"/>
          <w:szCs w:val="20"/>
        </w:rPr>
        <w:t>How do I recognise a Subject Access Request?</w:t>
      </w:r>
    </w:p>
    <w:p w:rsidR="00D60765" w:rsidRPr="00D60765" w:rsidRDefault="00D60765" w:rsidP="00D60765">
      <w:pPr>
        <w:rPr>
          <w:rFonts w:ascii="Arial" w:hAnsi="Arial" w:cs="Arial"/>
          <w:sz w:val="20"/>
          <w:szCs w:val="20"/>
        </w:rPr>
      </w:pPr>
      <w:r>
        <w:rPr>
          <w:rFonts w:ascii="Arial" w:hAnsi="Arial" w:cs="Arial"/>
          <w:sz w:val="20"/>
          <w:szCs w:val="20"/>
        </w:rPr>
        <w:t>If a request has been received requesting personal data then this is a Subject Access Request.  However, individuals may refer to other Acts/Regulations within their communication; this does not matter the Subject Access Request should be dealt with in the normal way.</w:t>
      </w:r>
    </w:p>
    <w:p w:rsidR="00CC3F75" w:rsidRPr="00CC3F75" w:rsidRDefault="00CC3F75" w:rsidP="00192D96">
      <w:pPr>
        <w:rPr>
          <w:rFonts w:ascii="Arial" w:hAnsi="Arial" w:cs="Arial"/>
          <w:b/>
          <w:i/>
          <w:sz w:val="20"/>
          <w:szCs w:val="20"/>
        </w:rPr>
      </w:pPr>
    </w:p>
    <w:p w:rsidR="00433296" w:rsidRPr="00192D96" w:rsidRDefault="00433296" w:rsidP="00192D96">
      <w:pPr>
        <w:rPr>
          <w:rFonts w:ascii="Arial" w:hAnsi="Arial" w:cs="Arial"/>
          <w:sz w:val="20"/>
          <w:szCs w:val="20"/>
        </w:rPr>
      </w:pPr>
    </w:p>
    <w:sectPr w:rsidR="00433296" w:rsidRPr="00192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50200"/>
    <w:multiLevelType w:val="hybridMultilevel"/>
    <w:tmpl w:val="D99A7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945AD"/>
    <w:multiLevelType w:val="hybridMultilevel"/>
    <w:tmpl w:val="91F0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3E63C0"/>
    <w:multiLevelType w:val="hybridMultilevel"/>
    <w:tmpl w:val="EBF487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D96"/>
    <w:rsid w:val="001759B3"/>
    <w:rsid w:val="00192D96"/>
    <w:rsid w:val="00433296"/>
    <w:rsid w:val="00652447"/>
    <w:rsid w:val="008B78E1"/>
    <w:rsid w:val="00B24D8C"/>
    <w:rsid w:val="00BD1BA4"/>
    <w:rsid w:val="00C36630"/>
    <w:rsid w:val="00CC3F75"/>
    <w:rsid w:val="00D60765"/>
    <w:rsid w:val="00D92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9DF70-C294-4E89-A358-689344D7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3296"/>
    <w:rPr>
      <w:color w:val="0563C1" w:themeColor="hyperlink"/>
      <w:u w:val="single"/>
    </w:rPr>
  </w:style>
  <w:style w:type="paragraph" w:styleId="ListParagraph">
    <w:name w:val="List Paragraph"/>
    <w:basedOn w:val="Normal"/>
    <w:uiPriority w:val="34"/>
    <w:qFormat/>
    <w:rsid w:val="00433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hutchison@tayroadbridge.co.uk" TargetMode="External"/><Relationship Id="rId3" Type="http://schemas.openxmlformats.org/officeDocument/2006/relationships/styles" Target="styles.xml"/><Relationship Id="rId7" Type="http://schemas.openxmlformats.org/officeDocument/2006/relationships/hyperlink" Target="mailto:alan.hutchison@tayroadbridg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an.hutchison@tayroadbrid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5FBAA-7150-4B7A-B665-5D1BF8D8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fairweather</dc:creator>
  <cp:keywords/>
  <dc:description/>
  <cp:lastModifiedBy>alan hutchison</cp:lastModifiedBy>
  <cp:revision>3</cp:revision>
  <dcterms:created xsi:type="dcterms:W3CDTF">2018-02-09T09:40:00Z</dcterms:created>
  <dcterms:modified xsi:type="dcterms:W3CDTF">2018-05-23T13:13:00Z</dcterms:modified>
</cp:coreProperties>
</file>